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0A" w:rsidRPr="00F95ACE" w:rsidRDefault="004976DB" w:rsidP="004976DB">
      <w:pPr>
        <w:jc w:val="center"/>
        <w:rPr>
          <w:b/>
          <w:sz w:val="24"/>
        </w:rPr>
      </w:pPr>
      <w:r w:rsidRPr="00F95ACE">
        <w:rPr>
          <w:rFonts w:hint="eastAsia"/>
          <w:b/>
          <w:sz w:val="24"/>
        </w:rPr>
        <w:t>平成</w:t>
      </w:r>
      <w:r w:rsidR="00A86BFE">
        <w:rPr>
          <w:rFonts w:hint="eastAsia"/>
          <w:b/>
          <w:sz w:val="24"/>
        </w:rPr>
        <w:t>28</w:t>
      </w:r>
      <w:r w:rsidR="00CF50E4">
        <w:rPr>
          <w:rFonts w:hint="eastAsia"/>
          <w:b/>
          <w:sz w:val="24"/>
        </w:rPr>
        <w:t>年度　糸島市商工会利子補給助成</w:t>
      </w:r>
      <w:r w:rsidRPr="00F95ACE">
        <w:rPr>
          <w:rFonts w:hint="eastAsia"/>
          <w:b/>
          <w:sz w:val="24"/>
        </w:rPr>
        <w:t>事業</w:t>
      </w:r>
      <w:r w:rsidR="00EE0AA4">
        <w:rPr>
          <w:rFonts w:hint="eastAsia"/>
          <w:b/>
          <w:sz w:val="24"/>
        </w:rPr>
        <w:t>概要</w:t>
      </w:r>
    </w:p>
    <w:p w:rsidR="004976DB" w:rsidRDefault="004976DB"/>
    <w:p w:rsidR="00395DF5" w:rsidRDefault="00395DF5"/>
    <w:p w:rsidR="004976DB" w:rsidRPr="00F95ACE" w:rsidRDefault="004976DB">
      <w:pPr>
        <w:rPr>
          <w:b/>
          <w:sz w:val="22"/>
          <w:u w:val="single"/>
        </w:rPr>
      </w:pPr>
      <w:r>
        <w:rPr>
          <w:rFonts w:hint="eastAsia"/>
        </w:rPr>
        <w:t xml:space="preserve">【事業名】　　</w:t>
      </w:r>
      <w:r w:rsidR="00D66298">
        <w:rPr>
          <w:rFonts w:hint="eastAsia"/>
          <w:b/>
          <w:sz w:val="22"/>
          <w:u w:val="single"/>
        </w:rPr>
        <w:t>糸島市商工会利子補給</w:t>
      </w:r>
      <w:r w:rsidR="00C74BDE">
        <w:rPr>
          <w:rFonts w:hint="eastAsia"/>
          <w:b/>
          <w:sz w:val="22"/>
          <w:u w:val="single"/>
        </w:rPr>
        <w:t>助成</w:t>
      </w:r>
      <w:r w:rsidRPr="00F95ACE">
        <w:rPr>
          <w:rFonts w:hint="eastAsia"/>
          <w:b/>
          <w:sz w:val="22"/>
          <w:u w:val="single"/>
        </w:rPr>
        <w:t>事業</w:t>
      </w:r>
    </w:p>
    <w:p w:rsidR="004976DB" w:rsidRDefault="004976DB" w:rsidP="004976DB">
      <w:pPr>
        <w:ind w:left="1470" w:hangingChars="700" w:hanging="1470"/>
      </w:pPr>
    </w:p>
    <w:p w:rsidR="004976DB" w:rsidRDefault="004976DB" w:rsidP="004976DB">
      <w:pPr>
        <w:ind w:left="1470" w:hangingChars="700" w:hanging="1470"/>
      </w:pPr>
      <w:r w:rsidRPr="004976DB">
        <w:rPr>
          <w:rFonts w:hint="eastAsia"/>
        </w:rPr>
        <w:t>【事業</w:t>
      </w:r>
      <w:r w:rsidR="00691EB5">
        <w:rPr>
          <w:rFonts w:hint="eastAsia"/>
        </w:rPr>
        <w:t>目的】　糸島市内の商工業者の経営改善を図るため、糸島市</w:t>
      </w:r>
      <w:r w:rsidRPr="004976DB">
        <w:rPr>
          <w:rFonts w:hint="eastAsia"/>
        </w:rPr>
        <w:t>、</w:t>
      </w:r>
      <w:r w:rsidR="00691EB5">
        <w:rPr>
          <w:rFonts w:hint="eastAsia"/>
        </w:rPr>
        <w:t>日本政策金融公庫、</w:t>
      </w:r>
      <w:r w:rsidRPr="004976DB">
        <w:rPr>
          <w:rFonts w:hint="eastAsia"/>
        </w:rPr>
        <w:t>商工会が連携し、既存の商工業者の更なる経営の安定化と新規創業者を支援するため、糸島市</w:t>
      </w:r>
      <w:r w:rsidR="009D3FFF">
        <w:rPr>
          <w:rFonts w:hint="eastAsia"/>
        </w:rPr>
        <w:t>商工会</w:t>
      </w:r>
      <w:r w:rsidRPr="004976DB">
        <w:rPr>
          <w:rFonts w:hint="eastAsia"/>
        </w:rPr>
        <w:t>利子補給助成事業を創設し地域経済の活性化に資することを目的とする。</w:t>
      </w:r>
      <w:r w:rsidR="0027241B">
        <w:rPr>
          <w:rFonts w:hint="eastAsia"/>
        </w:rPr>
        <w:t>（目標件数</w:t>
      </w:r>
      <w:r w:rsidR="0027241B">
        <w:rPr>
          <w:rFonts w:hint="eastAsia"/>
        </w:rPr>
        <w:t>40</w:t>
      </w:r>
      <w:r w:rsidR="0027241B">
        <w:rPr>
          <w:rFonts w:hint="eastAsia"/>
        </w:rPr>
        <w:t>件）</w:t>
      </w:r>
    </w:p>
    <w:p w:rsidR="004976DB" w:rsidRDefault="004976DB" w:rsidP="004976DB"/>
    <w:p w:rsidR="004976DB" w:rsidRDefault="004976DB" w:rsidP="004976DB">
      <w:pPr>
        <w:ind w:left="1470" w:hangingChars="700" w:hanging="1470"/>
      </w:pPr>
      <w:r>
        <w:rPr>
          <w:rFonts w:hint="eastAsia"/>
        </w:rPr>
        <w:t>【事業概要】　糸島市内の商工業者</w:t>
      </w:r>
      <w:r w:rsidR="00336EFF">
        <w:rPr>
          <w:rFonts w:hint="eastAsia"/>
        </w:rPr>
        <w:t>及び糸島市内で新たに事業</w:t>
      </w:r>
      <w:r w:rsidR="00E03353">
        <w:rPr>
          <w:rFonts w:hint="eastAsia"/>
        </w:rPr>
        <w:t>を始める方</w:t>
      </w:r>
      <w:r>
        <w:rPr>
          <w:rFonts w:hint="eastAsia"/>
        </w:rPr>
        <w:t>が、</w:t>
      </w:r>
      <w:r w:rsidR="00395DF5">
        <w:rPr>
          <w:rFonts w:hint="eastAsia"/>
        </w:rPr>
        <w:t>平成</w:t>
      </w:r>
      <w:r w:rsidR="00A86BFE">
        <w:rPr>
          <w:rFonts w:hint="eastAsia"/>
        </w:rPr>
        <w:t>28</w:t>
      </w:r>
      <w:r w:rsidR="00395DF5">
        <w:rPr>
          <w:rFonts w:hint="eastAsia"/>
        </w:rPr>
        <w:t>年度中に</w:t>
      </w:r>
      <w:r w:rsidR="009646E8">
        <w:rPr>
          <w:rFonts w:hint="eastAsia"/>
        </w:rPr>
        <w:t>(</w:t>
      </w:r>
      <w:r w:rsidR="009646E8">
        <w:rPr>
          <w:rFonts w:hint="eastAsia"/>
        </w:rPr>
        <w:t>株</w:t>
      </w:r>
      <w:r w:rsidR="009646E8">
        <w:rPr>
          <w:rFonts w:hint="eastAsia"/>
        </w:rPr>
        <w:t>)</w:t>
      </w:r>
      <w:r>
        <w:rPr>
          <w:rFonts w:hint="eastAsia"/>
        </w:rPr>
        <w:t>日本政策金融公庫</w:t>
      </w:r>
      <w:r w:rsidR="007E114A">
        <w:rPr>
          <w:rFonts w:hint="eastAsia"/>
        </w:rPr>
        <w:t>福岡支店及び福岡支店の下記の事業資金</w:t>
      </w:r>
      <w:r>
        <w:rPr>
          <w:rFonts w:hint="eastAsia"/>
        </w:rPr>
        <w:t>を利用した場合に</w:t>
      </w:r>
      <w:r w:rsidR="007E114A">
        <w:rPr>
          <w:rFonts w:hint="eastAsia"/>
        </w:rPr>
        <w:t>、その</w:t>
      </w:r>
      <w:r>
        <w:rPr>
          <w:rFonts w:hint="eastAsia"/>
        </w:rPr>
        <w:t>借入金に対する支払利息の一部を糸島市が助成する。</w:t>
      </w:r>
    </w:p>
    <w:p w:rsidR="004976DB" w:rsidRDefault="004976DB" w:rsidP="004976DB"/>
    <w:p w:rsidR="004976DB" w:rsidRDefault="004976DB" w:rsidP="004976DB">
      <w:pPr>
        <w:pStyle w:val="a3"/>
      </w:pPr>
      <w:r>
        <w:rPr>
          <w:rFonts w:hint="eastAsia"/>
        </w:rPr>
        <w:t>記</w:t>
      </w:r>
    </w:p>
    <w:p w:rsidR="009C7DAD" w:rsidRDefault="009C7DAD" w:rsidP="009C7DAD"/>
    <w:p w:rsidR="009C7DAD" w:rsidRDefault="009C7DAD" w:rsidP="009C7DAD">
      <w:r w:rsidRPr="009C7DAD">
        <w:rPr>
          <w:rFonts w:hint="eastAsia"/>
          <w:b/>
          <w:sz w:val="22"/>
        </w:rPr>
        <w:t>１、対象の商品及び制度概要</w:t>
      </w:r>
    </w:p>
    <w:p w:rsidR="00FA0DC1" w:rsidRDefault="00FA0DC1" w:rsidP="00FA0DC1">
      <w:pPr>
        <w:ind w:left="630" w:hangingChars="300" w:hanging="630"/>
      </w:pPr>
    </w:p>
    <w:p w:rsidR="00395DF5" w:rsidRDefault="007E114A" w:rsidP="00FA0DC1">
      <w:pPr>
        <w:ind w:left="630" w:hangingChars="300" w:hanging="630"/>
      </w:pPr>
      <w:r>
        <w:rPr>
          <w:rFonts w:hint="eastAsia"/>
        </w:rPr>
        <w:t>（１）</w:t>
      </w:r>
      <w:r w:rsidR="00830810">
        <w:rPr>
          <w:rFonts w:hint="eastAsia"/>
        </w:rPr>
        <w:t>糸島市内で起業する方で、平成</w:t>
      </w:r>
      <w:r w:rsidR="00A86BFE">
        <w:rPr>
          <w:rFonts w:hint="eastAsia"/>
        </w:rPr>
        <w:t>28</w:t>
      </w:r>
      <w:r w:rsidR="00830810">
        <w:rPr>
          <w:rFonts w:hint="eastAsia"/>
        </w:rPr>
        <w:t>年度中に</w:t>
      </w:r>
      <w:r w:rsidR="00830810" w:rsidRPr="00FA0DC1">
        <w:rPr>
          <w:rFonts w:hint="eastAsia"/>
          <w:u w:val="single"/>
        </w:rPr>
        <w:t>起業に伴う</w:t>
      </w:r>
      <w:r w:rsidR="00FA0DC1" w:rsidRPr="00FA0DC1">
        <w:rPr>
          <w:rFonts w:hint="eastAsia"/>
          <w:u w:val="single"/>
        </w:rPr>
        <w:t>資金</w:t>
      </w:r>
      <w:r w:rsidR="00FA0DC1">
        <w:rPr>
          <w:rFonts w:hint="eastAsia"/>
        </w:rPr>
        <w:t>を（株）日本政策金融公庫福岡西支店または福岡支店から借入した方。</w:t>
      </w:r>
    </w:p>
    <w:p w:rsidR="00A64D72" w:rsidRDefault="00A64D72" w:rsidP="00AC282F">
      <w:pPr>
        <w:ind w:left="840" w:hangingChars="400" w:hanging="840"/>
      </w:pPr>
      <w:r>
        <w:rPr>
          <w:rFonts w:hint="eastAsia"/>
        </w:rPr>
        <w:t xml:space="preserve">　　　※ここでい</w:t>
      </w:r>
      <w:r w:rsidR="00AC282F">
        <w:rPr>
          <w:rFonts w:hint="eastAsia"/>
        </w:rPr>
        <w:t>う起業とは、すでに事業をしている方が糸島市内で新たに支店や第二創業を始める方も含みます。</w:t>
      </w:r>
    </w:p>
    <w:p w:rsidR="00866135" w:rsidRDefault="00F95ACE" w:rsidP="00FA0DC1">
      <w:r>
        <w:rPr>
          <w:rFonts w:hint="eastAsia"/>
        </w:rPr>
        <w:t>（２）</w:t>
      </w:r>
      <w:r w:rsidR="00CE0369" w:rsidRPr="00FA0DC1">
        <w:rPr>
          <w:rFonts w:hint="eastAsia"/>
          <w:u w:val="single"/>
        </w:rPr>
        <w:t>小規模事業者経営改善</w:t>
      </w:r>
      <w:r w:rsidR="00866135" w:rsidRPr="00FA0DC1">
        <w:rPr>
          <w:rFonts w:hint="eastAsia"/>
          <w:u w:val="single"/>
        </w:rPr>
        <w:t>資金</w:t>
      </w:r>
      <w:r w:rsidR="00FA0DC1" w:rsidRPr="00FA0DC1">
        <w:rPr>
          <w:rFonts w:hint="eastAsia"/>
        </w:rPr>
        <w:t>（通称：マル経資金）</w:t>
      </w:r>
    </w:p>
    <w:p w:rsidR="00F95ACE" w:rsidRDefault="00F95ACE" w:rsidP="00866135">
      <w:pPr>
        <w:ind w:leftChars="400" w:left="2730" w:hangingChars="900" w:hanging="1890"/>
      </w:pPr>
      <w:r>
        <w:rPr>
          <w:rFonts w:hint="eastAsia"/>
        </w:rPr>
        <w:t>・ご利用できる方：商工会又は県連合会の実施する経営指導</w:t>
      </w:r>
      <w:r>
        <w:rPr>
          <w:rFonts w:hint="eastAsia"/>
        </w:rPr>
        <w:t>6</w:t>
      </w:r>
      <w:r>
        <w:rPr>
          <w:rFonts w:hint="eastAsia"/>
        </w:rPr>
        <w:t>ヶ月以上を受けている方で、商工会等の長の推薦を受けた方（無担保・無保証）。</w:t>
      </w:r>
    </w:p>
    <w:p w:rsidR="00F95ACE" w:rsidRDefault="00F95ACE" w:rsidP="00F95ACE">
      <w:pPr>
        <w:ind w:leftChars="100" w:left="2730" w:hangingChars="1200" w:hanging="2520"/>
      </w:pPr>
      <w:r>
        <w:rPr>
          <w:rFonts w:hint="eastAsia"/>
        </w:rPr>
        <w:t xml:space="preserve">　　　・ご融資限度額　：</w:t>
      </w:r>
      <w:r w:rsidR="00A86BFE">
        <w:rPr>
          <w:rFonts w:hint="eastAsia"/>
        </w:rPr>
        <w:t>2,000</w:t>
      </w:r>
      <w:r>
        <w:rPr>
          <w:rFonts w:hint="eastAsia"/>
        </w:rPr>
        <w:t>万円以内。</w:t>
      </w:r>
    </w:p>
    <w:p w:rsidR="00F95ACE" w:rsidRDefault="00F95ACE" w:rsidP="00F95ACE">
      <w:pPr>
        <w:ind w:leftChars="100" w:left="2730" w:hangingChars="1200" w:hanging="2520"/>
      </w:pPr>
      <w:r>
        <w:rPr>
          <w:rFonts w:hint="eastAsia"/>
        </w:rPr>
        <w:t xml:space="preserve">　　　・ご融資期間　　：運転資金</w:t>
      </w:r>
      <w:r>
        <w:rPr>
          <w:rFonts w:hint="eastAsia"/>
        </w:rPr>
        <w:t>7</w:t>
      </w:r>
      <w:r>
        <w:rPr>
          <w:rFonts w:hint="eastAsia"/>
        </w:rPr>
        <w:t>年以内、設備資金</w:t>
      </w:r>
      <w:r>
        <w:rPr>
          <w:rFonts w:hint="eastAsia"/>
        </w:rPr>
        <w:t>10</w:t>
      </w:r>
      <w:r>
        <w:rPr>
          <w:rFonts w:hint="eastAsia"/>
        </w:rPr>
        <w:t>年以内。</w:t>
      </w:r>
    </w:p>
    <w:p w:rsidR="00F95ACE" w:rsidRDefault="00395DF5" w:rsidP="00F95ACE">
      <w:pPr>
        <w:ind w:leftChars="100" w:left="2730" w:hangingChars="1200" w:hanging="2520"/>
      </w:pPr>
      <w:r>
        <w:rPr>
          <w:rFonts w:hint="eastAsia"/>
        </w:rPr>
        <w:t xml:space="preserve">　　　・ご返済方法　　：元金均等払いのみ。</w:t>
      </w:r>
    </w:p>
    <w:p w:rsidR="00395DF5" w:rsidRDefault="00395DF5" w:rsidP="00F95ACE">
      <w:pPr>
        <w:ind w:leftChars="100" w:left="2730" w:hangingChars="1200" w:hanging="2520"/>
      </w:pPr>
    </w:p>
    <w:p w:rsidR="00F95ACE" w:rsidRDefault="009C7DAD" w:rsidP="00F95ACE">
      <w:pPr>
        <w:ind w:leftChars="100" w:left="2730" w:hangingChars="1200" w:hanging="2520"/>
      </w:pPr>
      <w:r>
        <w:rPr>
          <w:rFonts w:hint="eastAsia"/>
        </w:rPr>
        <w:t>＜</w:t>
      </w:r>
      <w:r w:rsidR="00F95ACE">
        <w:rPr>
          <w:rFonts w:hint="eastAsia"/>
        </w:rPr>
        <w:t>上記商品を選定した根拠</w:t>
      </w:r>
      <w:r>
        <w:rPr>
          <w:rFonts w:hint="eastAsia"/>
        </w:rPr>
        <w:t>＞</w:t>
      </w:r>
    </w:p>
    <w:p w:rsidR="00F95ACE" w:rsidRDefault="00F95ACE" w:rsidP="00F95ACE">
      <w:pPr>
        <w:ind w:leftChars="100" w:left="2730" w:hangingChars="1200" w:hanging="2520"/>
      </w:pPr>
      <w:r>
        <w:rPr>
          <w:rFonts w:hint="eastAsia"/>
        </w:rPr>
        <w:t xml:space="preserve">　日本政策金融公庫については支援体制が確立しており、マル経資金については利用者</w:t>
      </w:r>
    </w:p>
    <w:p w:rsidR="00F95ACE" w:rsidRDefault="00F95ACE" w:rsidP="00F95ACE">
      <w:pPr>
        <w:ind w:leftChars="100" w:left="2730" w:hangingChars="1200" w:hanging="2520"/>
      </w:pPr>
      <w:r>
        <w:rPr>
          <w:rFonts w:hint="eastAsia"/>
        </w:rPr>
        <w:t xml:space="preserve">　のほとんどが</w:t>
      </w:r>
      <w:r w:rsidR="00F821D8">
        <w:rPr>
          <w:rFonts w:hint="eastAsia"/>
        </w:rPr>
        <w:t>会員であり実績のある事業者に斡旋する融資制度である。起業</w:t>
      </w:r>
      <w:r w:rsidR="00BB653E">
        <w:rPr>
          <w:rFonts w:hint="eastAsia"/>
        </w:rPr>
        <w:t>資金を選</w:t>
      </w:r>
    </w:p>
    <w:p w:rsidR="009C7DAD" w:rsidRPr="00794B9B" w:rsidRDefault="00F821D8" w:rsidP="00F821D8">
      <w:pPr>
        <w:ind w:leftChars="100" w:left="2730" w:hangingChars="1200" w:hanging="2520"/>
      </w:pPr>
      <w:r>
        <w:rPr>
          <w:rFonts w:hint="eastAsia"/>
        </w:rPr>
        <w:t xml:space="preserve">　定したのは、そのこと</w:t>
      </w:r>
      <w:r w:rsidR="00BB653E">
        <w:rPr>
          <w:rFonts w:hint="eastAsia"/>
        </w:rPr>
        <w:t>によって糸島市内の経済が活性化し雇用の需要も見込めるため。</w:t>
      </w:r>
    </w:p>
    <w:p w:rsidR="00FA0DC1" w:rsidRDefault="00FA0DC1" w:rsidP="00395DF5">
      <w:pPr>
        <w:rPr>
          <w:b/>
          <w:sz w:val="22"/>
        </w:rPr>
      </w:pPr>
    </w:p>
    <w:p w:rsidR="00AC282F" w:rsidRDefault="00AC282F" w:rsidP="00395DF5">
      <w:pPr>
        <w:rPr>
          <w:b/>
          <w:sz w:val="22"/>
        </w:rPr>
      </w:pPr>
    </w:p>
    <w:p w:rsidR="00AC282F" w:rsidRDefault="00AC282F" w:rsidP="00395DF5">
      <w:pPr>
        <w:rPr>
          <w:b/>
          <w:sz w:val="22"/>
        </w:rPr>
      </w:pPr>
    </w:p>
    <w:p w:rsidR="00395DF5" w:rsidRPr="00395DF5" w:rsidRDefault="00395DF5" w:rsidP="00395DF5">
      <w:pPr>
        <w:rPr>
          <w:b/>
          <w:sz w:val="22"/>
        </w:rPr>
      </w:pPr>
      <w:r w:rsidRPr="00395DF5">
        <w:rPr>
          <w:rFonts w:hint="eastAsia"/>
          <w:b/>
          <w:sz w:val="22"/>
        </w:rPr>
        <w:lastRenderedPageBreak/>
        <w:t>２、利子補給額</w:t>
      </w:r>
    </w:p>
    <w:p w:rsidR="00395DF5" w:rsidRDefault="00395DF5" w:rsidP="00F95ACE">
      <w:pPr>
        <w:ind w:leftChars="100" w:left="2730" w:hangingChars="1200" w:hanging="2520"/>
      </w:pPr>
      <w:r>
        <w:rPr>
          <w:rFonts w:hint="eastAsia"/>
        </w:rPr>
        <w:t xml:space="preserve">　</w:t>
      </w:r>
    </w:p>
    <w:p w:rsidR="00395DF5" w:rsidRDefault="006A7195" w:rsidP="00D17EBB">
      <w:pPr>
        <w:ind w:firstLineChars="100" w:firstLine="210"/>
      </w:pPr>
      <w:r>
        <w:rPr>
          <w:rFonts w:hint="eastAsia"/>
        </w:rPr>
        <w:t>原則、</w:t>
      </w:r>
      <w:r w:rsidR="00B6352C">
        <w:rPr>
          <w:rFonts w:hint="eastAsia"/>
        </w:rPr>
        <w:t>平成</w:t>
      </w:r>
      <w:r w:rsidR="00A86BFE">
        <w:rPr>
          <w:rFonts w:hint="eastAsia"/>
        </w:rPr>
        <w:t>28</w:t>
      </w:r>
      <w:r w:rsidR="00B6352C">
        <w:rPr>
          <w:rFonts w:hint="eastAsia"/>
        </w:rPr>
        <w:t>年度中に借入した</w:t>
      </w:r>
      <w:r w:rsidR="00395DF5">
        <w:rPr>
          <w:rFonts w:hint="eastAsia"/>
        </w:rPr>
        <w:t>上記商品の借入金に係る支払利息の</w:t>
      </w:r>
      <w:r w:rsidR="00395DF5">
        <w:rPr>
          <w:rFonts w:hint="eastAsia"/>
        </w:rPr>
        <w:t>1</w:t>
      </w:r>
      <w:r w:rsidR="00395DF5">
        <w:rPr>
          <w:rFonts w:hint="eastAsia"/>
        </w:rPr>
        <w:t>年分。</w:t>
      </w:r>
    </w:p>
    <w:p w:rsidR="00B6658C" w:rsidRDefault="00B6658C" w:rsidP="00395DF5">
      <w:pPr>
        <w:rPr>
          <w:b/>
          <w:sz w:val="22"/>
        </w:rPr>
      </w:pPr>
    </w:p>
    <w:p w:rsidR="00395DF5" w:rsidRDefault="00395DF5" w:rsidP="00395DF5">
      <w:pPr>
        <w:rPr>
          <w:b/>
          <w:sz w:val="22"/>
        </w:rPr>
      </w:pPr>
      <w:r w:rsidRPr="00395DF5">
        <w:rPr>
          <w:rFonts w:hint="eastAsia"/>
          <w:b/>
          <w:sz w:val="22"/>
        </w:rPr>
        <w:t>３、利子補給限度額</w:t>
      </w:r>
    </w:p>
    <w:p w:rsidR="00395DF5" w:rsidRDefault="00395DF5" w:rsidP="00395DF5"/>
    <w:p w:rsidR="00395DF5" w:rsidRDefault="00336EFF" w:rsidP="00395DF5">
      <w:r>
        <w:rPr>
          <w:rFonts w:hint="eastAsia"/>
        </w:rPr>
        <w:t xml:space="preserve">　１企業、</w:t>
      </w:r>
      <w:r w:rsidR="00395DF5">
        <w:rPr>
          <w:rFonts w:hint="eastAsia"/>
        </w:rPr>
        <w:t>5</w:t>
      </w:r>
      <w:r w:rsidR="00395DF5">
        <w:rPr>
          <w:rFonts w:hint="eastAsia"/>
        </w:rPr>
        <w:t>万円を限度とする。（但し、</w:t>
      </w:r>
      <w:r w:rsidR="00090630">
        <w:rPr>
          <w:rFonts w:hint="eastAsia"/>
        </w:rPr>
        <w:t>補助金請求時の糸島市補助金の予算</w:t>
      </w:r>
      <w:r w:rsidR="00395DF5">
        <w:rPr>
          <w:rFonts w:hint="eastAsia"/>
        </w:rPr>
        <w:t>範囲内）</w:t>
      </w:r>
    </w:p>
    <w:p w:rsidR="00B6352C" w:rsidRDefault="00B6352C" w:rsidP="00395DF5"/>
    <w:p w:rsidR="00B6352C" w:rsidRPr="00B6352C" w:rsidRDefault="00B6352C" w:rsidP="00395DF5">
      <w:pPr>
        <w:rPr>
          <w:b/>
          <w:sz w:val="22"/>
        </w:rPr>
      </w:pPr>
      <w:r w:rsidRPr="00B6352C">
        <w:rPr>
          <w:rFonts w:hint="eastAsia"/>
          <w:b/>
          <w:sz w:val="22"/>
        </w:rPr>
        <w:t>４、交付対象者</w:t>
      </w:r>
    </w:p>
    <w:p w:rsidR="00B6352C" w:rsidRDefault="00B6352C" w:rsidP="00395DF5"/>
    <w:p w:rsidR="00B6352C" w:rsidRDefault="00FA0DC1" w:rsidP="00FA0DC1">
      <w:pPr>
        <w:ind w:left="420" w:hangingChars="200" w:hanging="420"/>
      </w:pPr>
      <w:r>
        <w:rPr>
          <w:rFonts w:hint="eastAsia"/>
        </w:rPr>
        <w:t xml:space="preserve">　上記１の事業資金を利用された方で、次の各号のいずれにも該当する方。</w:t>
      </w:r>
    </w:p>
    <w:p w:rsidR="00B6352C" w:rsidRDefault="009F096E" w:rsidP="00395DF5">
      <w:r>
        <w:rPr>
          <w:rFonts w:hint="eastAsia"/>
        </w:rPr>
        <w:t xml:space="preserve">　１　</w:t>
      </w:r>
      <w:r w:rsidR="00B6352C">
        <w:rPr>
          <w:rFonts w:hint="eastAsia"/>
        </w:rPr>
        <w:t>市税</w:t>
      </w:r>
      <w:r w:rsidR="005E6F60">
        <w:rPr>
          <w:rFonts w:hint="eastAsia"/>
        </w:rPr>
        <w:t>等</w:t>
      </w:r>
      <w:r w:rsidR="00B6352C">
        <w:rPr>
          <w:rFonts w:hint="eastAsia"/>
        </w:rPr>
        <w:t>に滞納の無い方。</w:t>
      </w:r>
    </w:p>
    <w:p w:rsidR="00B6352C" w:rsidRDefault="009F096E" w:rsidP="00395DF5">
      <w:r>
        <w:rPr>
          <w:rFonts w:hint="eastAsia"/>
        </w:rPr>
        <w:t xml:space="preserve">　２　</w:t>
      </w:r>
      <w:r w:rsidR="00B97837">
        <w:rPr>
          <w:rFonts w:hint="eastAsia"/>
        </w:rPr>
        <w:t>借入</w:t>
      </w:r>
      <w:r w:rsidR="00B6352C">
        <w:rPr>
          <w:rFonts w:hint="eastAsia"/>
        </w:rPr>
        <w:t>後、</w:t>
      </w:r>
      <w:r w:rsidR="00B6352C">
        <w:rPr>
          <w:rFonts w:hint="eastAsia"/>
        </w:rPr>
        <w:t>1</w:t>
      </w:r>
      <w:r w:rsidR="00B6352C">
        <w:rPr>
          <w:rFonts w:hint="eastAsia"/>
        </w:rPr>
        <w:t>ヶ月を超える返済の遅れが無い方。</w:t>
      </w:r>
    </w:p>
    <w:p w:rsidR="0027241B" w:rsidRDefault="009F096E" w:rsidP="00395DF5">
      <w:r>
        <w:rPr>
          <w:rFonts w:hint="eastAsia"/>
        </w:rPr>
        <w:t xml:space="preserve">　３　</w:t>
      </w:r>
      <w:r w:rsidR="00B6352C">
        <w:rPr>
          <w:rFonts w:hint="eastAsia"/>
        </w:rPr>
        <w:t>事業を継続している</w:t>
      </w:r>
      <w:r w:rsidR="0027241B">
        <w:rPr>
          <w:rFonts w:hint="eastAsia"/>
        </w:rPr>
        <w:t>方。</w:t>
      </w:r>
    </w:p>
    <w:p w:rsidR="0027241B" w:rsidRDefault="0027241B" w:rsidP="00395DF5"/>
    <w:p w:rsidR="00363A6C" w:rsidRDefault="00CF50E4" w:rsidP="00395DF5">
      <w:r>
        <w:rPr>
          <w:rFonts w:hint="eastAsia"/>
          <w:b/>
          <w:sz w:val="22"/>
        </w:rPr>
        <w:t>５、収支</w:t>
      </w:r>
      <w:r w:rsidR="007704DF">
        <w:rPr>
          <w:rFonts w:hint="eastAsia"/>
          <w:b/>
          <w:sz w:val="22"/>
        </w:rPr>
        <w:t>予算</w:t>
      </w:r>
      <w:r>
        <w:rPr>
          <w:rFonts w:hint="eastAsia"/>
          <w:b/>
          <w:sz w:val="22"/>
        </w:rPr>
        <w:t>計画</w:t>
      </w:r>
    </w:p>
    <w:p w:rsidR="00DB07F7" w:rsidRDefault="00DB07F7" w:rsidP="00DB07F7">
      <w:pPr>
        <w:jc w:val="right"/>
      </w:pPr>
    </w:p>
    <w:p w:rsidR="00DB07F7" w:rsidRPr="00363A6C" w:rsidRDefault="00DB07F7" w:rsidP="00DB07F7">
      <w:pPr>
        <w:jc w:val="right"/>
      </w:pPr>
      <w:r>
        <w:rPr>
          <w:rFonts w:hint="eastAsia"/>
        </w:rPr>
        <w:t>（収入の部）　　　　　　　　　　　　　　　　　　　　　　　　　　　　　（単位：円）</w:t>
      </w:r>
    </w:p>
    <w:tbl>
      <w:tblPr>
        <w:tblStyle w:val="a7"/>
        <w:tblW w:w="0" w:type="auto"/>
        <w:tblLook w:val="04A0" w:firstRow="1" w:lastRow="0" w:firstColumn="1" w:lastColumn="0" w:noHBand="0" w:noVBand="1"/>
      </w:tblPr>
      <w:tblGrid>
        <w:gridCol w:w="2093"/>
        <w:gridCol w:w="1417"/>
        <w:gridCol w:w="5192"/>
      </w:tblGrid>
      <w:tr w:rsidR="00DB07F7" w:rsidTr="00363A6C">
        <w:tc>
          <w:tcPr>
            <w:tcW w:w="2093" w:type="dxa"/>
          </w:tcPr>
          <w:p w:rsidR="00DB07F7" w:rsidRDefault="00DB07F7" w:rsidP="00DB07F7">
            <w:pPr>
              <w:jc w:val="center"/>
            </w:pPr>
            <w:r>
              <w:rPr>
                <w:rFonts w:hint="eastAsia"/>
              </w:rPr>
              <w:t>科目</w:t>
            </w:r>
          </w:p>
        </w:tc>
        <w:tc>
          <w:tcPr>
            <w:tcW w:w="1417" w:type="dxa"/>
          </w:tcPr>
          <w:p w:rsidR="00DB07F7" w:rsidRDefault="00DB07F7" w:rsidP="00DB07F7">
            <w:pPr>
              <w:jc w:val="center"/>
            </w:pPr>
            <w:r>
              <w:rPr>
                <w:rFonts w:hint="eastAsia"/>
              </w:rPr>
              <w:t>金額</w:t>
            </w:r>
          </w:p>
        </w:tc>
        <w:tc>
          <w:tcPr>
            <w:tcW w:w="5192" w:type="dxa"/>
          </w:tcPr>
          <w:p w:rsidR="00DB07F7" w:rsidRDefault="00DB07F7" w:rsidP="00DB07F7">
            <w:pPr>
              <w:jc w:val="center"/>
            </w:pPr>
            <w:r>
              <w:rPr>
                <w:rFonts w:hint="eastAsia"/>
              </w:rPr>
              <w:t>備考</w:t>
            </w:r>
          </w:p>
        </w:tc>
      </w:tr>
      <w:tr w:rsidR="00363A6C" w:rsidTr="00363A6C">
        <w:tc>
          <w:tcPr>
            <w:tcW w:w="2093" w:type="dxa"/>
          </w:tcPr>
          <w:p w:rsidR="00363A6C" w:rsidRDefault="00363A6C" w:rsidP="00395DF5">
            <w:r>
              <w:rPr>
                <w:rFonts w:hint="eastAsia"/>
              </w:rPr>
              <w:t>補助金</w:t>
            </w:r>
            <w:r w:rsidR="003E5A00">
              <w:rPr>
                <w:rFonts w:hint="eastAsia"/>
              </w:rPr>
              <w:t>収入</w:t>
            </w:r>
          </w:p>
        </w:tc>
        <w:tc>
          <w:tcPr>
            <w:tcW w:w="1417" w:type="dxa"/>
          </w:tcPr>
          <w:p w:rsidR="00363A6C" w:rsidRDefault="006A668D" w:rsidP="00363A6C">
            <w:pPr>
              <w:jc w:val="right"/>
            </w:pPr>
            <w:r>
              <w:rPr>
                <w:rFonts w:hint="eastAsia"/>
              </w:rPr>
              <w:t>2,064,000</w:t>
            </w:r>
          </w:p>
        </w:tc>
        <w:tc>
          <w:tcPr>
            <w:tcW w:w="5192" w:type="dxa"/>
          </w:tcPr>
          <w:p w:rsidR="00363A6C" w:rsidRDefault="00CF50E4" w:rsidP="00CF50E4">
            <w:r>
              <w:rPr>
                <w:rFonts w:hint="eastAsia"/>
              </w:rPr>
              <w:t>糸島市利子補給助成事業補助金</w:t>
            </w:r>
            <w:r w:rsidR="00A206B3">
              <w:rPr>
                <w:rFonts w:hint="eastAsia"/>
              </w:rPr>
              <w:t xml:space="preserve">　</w:t>
            </w:r>
          </w:p>
        </w:tc>
      </w:tr>
      <w:tr w:rsidR="00656F5F" w:rsidTr="00363A6C">
        <w:tc>
          <w:tcPr>
            <w:tcW w:w="2093" w:type="dxa"/>
          </w:tcPr>
          <w:p w:rsidR="00656F5F" w:rsidRDefault="00656F5F" w:rsidP="00363A6C">
            <w:pPr>
              <w:jc w:val="center"/>
            </w:pPr>
            <w:r>
              <w:rPr>
                <w:rFonts w:hint="eastAsia"/>
              </w:rPr>
              <w:t>合計</w:t>
            </w:r>
          </w:p>
        </w:tc>
        <w:tc>
          <w:tcPr>
            <w:tcW w:w="1417" w:type="dxa"/>
          </w:tcPr>
          <w:p w:rsidR="00656F5F" w:rsidRDefault="006A668D" w:rsidP="00363A6C">
            <w:pPr>
              <w:jc w:val="right"/>
            </w:pPr>
            <w:r>
              <w:rPr>
                <w:rFonts w:hint="eastAsia"/>
              </w:rPr>
              <w:t>2,064,000</w:t>
            </w:r>
          </w:p>
        </w:tc>
        <w:tc>
          <w:tcPr>
            <w:tcW w:w="5192" w:type="dxa"/>
          </w:tcPr>
          <w:p w:rsidR="00656F5F" w:rsidRDefault="00656F5F" w:rsidP="00395DF5"/>
        </w:tc>
      </w:tr>
    </w:tbl>
    <w:p w:rsidR="00DB07F7" w:rsidRDefault="00DB07F7" w:rsidP="00395DF5"/>
    <w:p w:rsidR="00363A6C" w:rsidRDefault="00363A6C" w:rsidP="00395DF5">
      <w:r>
        <w:rPr>
          <w:rFonts w:hint="eastAsia"/>
        </w:rPr>
        <w:t>（支出の部）</w:t>
      </w:r>
    </w:p>
    <w:tbl>
      <w:tblPr>
        <w:tblStyle w:val="a7"/>
        <w:tblW w:w="0" w:type="auto"/>
        <w:tblLook w:val="04A0" w:firstRow="1" w:lastRow="0" w:firstColumn="1" w:lastColumn="0" w:noHBand="0" w:noVBand="1"/>
      </w:tblPr>
      <w:tblGrid>
        <w:gridCol w:w="2093"/>
        <w:gridCol w:w="1417"/>
        <w:gridCol w:w="5192"/>
      </w:tblGrid>
      <w:tr w:rsidR="00CC6F2A" w:rsidTr="00391E17">
        <w:tc>
          <w:tcPr>
            <w:tcW w:w="2093" w:type="dxa"/>
          </w:tcPr>
          <w:p w:rsidR="00CC6F2A" w:rsidRDefault="00CC6F2A" w:rsidP="00CC6F2A">
            <w:pPr>
              <w:jc w:val="center"/>
            </w:pPr>
            <w:r>
              <w:rPr>
                <w:rFonts w:hint="eastAsia"/>
              </w:rPr>
              <w:t>科目</w:t>
            </w:r>
          </w:p>
        </w:tc>
        <w:tc>
          <w:tcPr>
            <w:tcW w:w="1417" w:type="dxa"/>
          </w:tcPr>
          <w:p w:rsidR="00CC6F2A" w:rsidRDefault="00DB07F7" w:rsidP="00CC6F2A">
            <w:pPr>
              <w:jc w:val="center"/>
            </w:pPr>
            <w:r>
              <w:rPr>
                <w:rFonts w:hint="eastAsia"/>
              </w:rPr>
              <w:t>金額</w:t>
            </w:r>
          </w:p>
        </w:tc>
        <w:tc>
          <w:tcPr>
            <w:tcW w:w="5192" w:type="dxa"/>
          </w:tcPr>
          <w:p w:rsidR="00CC6F2A" w:rsidRDefault="00CC6F2A" w:rsidP="00CC6F2A">
            <w:pPr>
              <w:jc w:val="center"/>
            </w:pPr>
            <w:r>
              <w:rPr>
                <w:rFonts w:hint="eastAsia"/>
              </w:rPr>
              <w:t>積算根拠</w:t>
            </w:r>
          </w:p>
        </w:tc>
      </w:tr>
      <w:tr w:rsidR="00CC6F2A" w:rsidRPr="00363A6C" w:rsidTr="00391E17">
        <w:tc>
          <w:tcPr>
            <w:tcW w:w="2093" w:type="dxa"/>
          </w:tcPr>
          <w:p w:rsidR="00CC6F2A" w:rsidRDefault="003E5A00" w:rsidP="00395DF5">
            <w:r>
              <w:rPr>
                <w:rFonts w:hint="eastAsia"/>
              </w:rPr>
              <w:t>利子補給</w:t>
            </w:r>
            <w:r w:rsidR="00020F0C">
              <w:rPr>
                <w:rFonts w:hint="eastAsia"/>
              </w:rPr>
              <w:t>交付</w:t>
            </w:r>
            <w:r>
              <w:rPr>
                <w:rFonts w:hint="eastAsia"/>
              </w:rPr>
              <w:t>金</w:t>
            </w:r>
          </w:p>
        </w:tc>
        <w:tc>
          <w:tcPr>
            <w:tcW w:w="1417" w:type="dxa"/>
          </w:tcPr>
          <w:p w:rsidR="00CC6F2A" w:rsidRDefault="006A668D" w:rsidP="009C7DAD">
            <w:pPr>
              <w:jc w:val="right"/>
            </w:pPr>
            <w:r>
              <w:rPr>
                <w:rFonts w:hint="eastAsia"/>
              </w:rPr>
              <w:t>2,000,000</w:t>
            </w:r>
          </w:p>
        </w:tc>
        <w:tc>
          <w:tcPr>
            <w:tcW w:w="5192" w:type="dxa"/>
          </w:tcPr>
          <w:p w:rsidR="00363A6C" w:rsidRPr="00363A6C" w:rsidRDefault="00391E17" w:rsidP="00395DF5">
            <w:r>
              <w:rPr>
                <w:rFonts w:hint="eastAsia"/>
              </w:rPr>
              <w:t>5</w:t>
            </w:r>
            <w:r>
              <w:rPr>
                <w:rFonts w:hint="eastAsia"/>
              </w:rPr>
              <w:t>万円×</w:t>
            </w:r>
            <w:r w:rsidR="00DD3AA4">
              <w:rPr>
                <w:rFonts w:hint="eastAsia"/>
              </w:rPr>
              <w:t>40</w:t>
            </w:r>
            <w:r w:rsidR="003961CA">
              <w:rPr>
                <w:rFonts w:hint="eastAsia"/>
              </w:rPr>
              <w:t>件</w:t>
            </w:r>
            <w:r w:rsidR="00A206B3">
              <w:rPr>
                <w:rFonts w:hint="eastAsia"/>
              </w:rPr>
              <w:t>（</w:t>
            </w:r>
            <w:r w:rsidR="00A86BFE">
              <w:rPr>
                <w:rFonts w:hint="eastAsia"/>
              </w:rPr>
              <w:t>27</w:t>
            </w:r>
            <w:r w:rsidR="00A206B3">
              <w:rPr>
                <w:rFonts w:hint="eastAsia"/>
              </w:rPr>
              <w:t>年度借入対象者）</w:t>
            </w:r>
          </w:p>
        </w:tc>
      </w:tr>
      <w:tr w:rsidR="00C862F0" w:rsidRPr="00363A6C" w:rsidTr="00391E17">
        <w:tc>
          <w:tcPr>
            <w:tcW w:w="2093" w:type="dxa"/>
          </w:tcPr>
          <w:p w:rsidR="00C862F0" w:rsidRDefault="00C862F0" w:rsidP="00395DF5">
            <w:pPr>
              <w:rPr>
                <w:rFonts w:hint="eastAsia"/>
              </w:rPr>
            </w:pPr>
            <w:r>
              <w:rPr>
                <w:rFonts w:hint="eastAsia"/>
              </w:rPr>
              <w:t>広告宣伝費</w:t>
            </w:r>
          </w:p>
        </w:tc>
        <w:tc>
          <w:tcPr>
            <w:tcW w:w="1417" w:type="dxa"/>
          </w:tcPr>
          <w:p w:rsidR="00C862F0" w:rsidRDefault="00C862F0" w:rsidP="009C7DAD">
            <w:pPr>
              <w:jc w:val="right"/>
              <w:rPr>
                <w:rFonts w:hint="eastAsia"/>
              </w:rPr>
            </w:pPr>
          </w:p>
        </w:tc>
        <w:tc>
          <w:tcPr>
            <w:tcW w:w="5192" w:type="dxa"/>
          </w:tcPr>
          <w:p w:rsidR="00C862F0" w:rsidRDefault="00C862F0" w:rsidP="00395DF5">
            <w:pPr>
              <w:rPr>
                <w:rFonts w:hint="eastAsia"/>
              </w:rPr>
            </w:pPr>
          </w:p>
        </w:tc>
      </w:tr>
      <w:tr w:rsidR="00363A6C" w:rsidRPr="00363A6C" w:rsidTr="00391E17">
        <w:tc>
          <w:tcPr>
            <w:tcW w:w="2093" w:type="dxa"/>
          </w:tcPr>
          <w:p w:rsidR="00363A6C" w:rsidRDefault="00A206B3" w:rsidP="00395DF5">
            <w:r>
              <w:rPr>
                <w:rFonts w:hint="eastAsia"/>
              </w:rPr>
              <w:t>事務通信費</w:t>
            </w:r>
          </w:p>
        </w:tc>
        <w:tc>
          <w:tcPr>
            <w:tcW w:w="1417" w:type="dxa"/>
          </w:tcPr>
          <w:p w:rsidR="00363A6C" w:rsidRDefault="006A668D" w:rsidP="009C7DAD">
            <w:pPr>
              <w:jc w:val="right"/>
            </w:pPr>
            <w:r>
              <w:rPr>
                <w:rFonts w:hint="eastAsia"/>
              </w:rPr>
              <w:t>34,000</w:t>
            </w:r>
          </w:p>
        </w:tc>
        <w:tc>
          <w:tcPr>
            <w:tcW w:w="5192" w:type="dxa"/>
          </w:tcPr>
          <w:p w:rsidR="00363A6C" w:rsidRDefault="00363A6C" w:rsidP="00395DF5"/>
        </w:tc>
      </w:tr>
      <w:tr w:rsidR="00CC6F2A" w:rsidTr="00391E17">
        <w:tc>
          <w:tcPr>
            <w:tcW w:w="2093" w:type="dxa"/>
          </w:tcPr>
          <w:p w:rsidR="00CC6F2A" w:rsidRDefault="00020F0C" w:rsidP="00395DF5">
            <w:r>
              <w:rPr>
                <w:rFonts w:hint="eastAsia"/>
              </w:rPr>
              <w:t>振込手数料</w:t>
            </w:r>
          </w:p>
        </w:tc>
        <w:tc>
          <w:tcPr>
            <w:tcW w:w="1417" w:type="dxa"/>
          </w:tcPr>
          <w:p w:rsidR="00CC6F2A" w:rsidRDefault="006A668D" w:rsidP="009C7DAD">
            <w:pPr>
              <w:jc w:val="right"/>
            </w:pPr>
            <w:r>
              <w:rPr>
                <w:rFonts w:hint="eastAsia"/>
              </w:rPr>
              <w:t>30,000</w:t>
            </w:r>
          </w:p>
        </w:tc>
        <w:tc>
          <w:tcPr>
            <w:tcW w:w="5192" w:type="dxa"/>
          </w:tcPr>
          <w:p w:rsidR="00E916E5" w:rsidRPr="00E916E5" w:rsidRDefault="00E916E5" w:rsidP="00A206B3"/>
        </w:tc>
      </w:tr>
      <w:tr w:rsidR="00CC6F2A" w:rsidTr="00391E17">
        <w:tc>
          <w:tcPr>
            <w:tcW w:w="2093" w:type="dxa"/>
          </w:tcPr>
          <w:p w:rsidR="00CC6F2A" w:rsidRDefault="009C7DAD" w:rsidP="009C7DAD">
            <w:pPr>
              <w:jc w:val="center"/>
            </w:pPr>
            <w:r>
              <w:rPr>
                <w:rFonts w:hint="eastAsia"/>
              </w:rPr>
              <w:t>合計</w:t>
            </w:r>
          </w:p>
        </w:tc>
        <w:tc>
          <w:tcPr>
            <w:tcW w:w="1417" w:type="dxa"/>
          </w:tcPr>
          <w:p w:rsidR="00CC6F2A" w:rsidRDefault="006A668D" w:rsidP="009C7DAD">
            <w:pPr>
              <w:jc w:val="right"/>
            </w:pPr>
            <w:r>
              <w:rPr>
                <w:rFonts w:hint="eastAsia"/>
              </w:rPr>
              <w:t>2,064,000</w:t>
            </w:r>
          </w:p>
        </w:tc>
        <w:tc>
          <w:tcPr>
            <w:tcW w:w="5192" w:type="dxa"/>
          </w:tcPr>
          <w:p w:rsidR="00CC6F2A" w:rsidRDefault="00CC6F2A" w:rsidP="00395DF5"/>
        </w:tc>
      </w:tr>
    </w:tbl>
    <w:p w:rsidR="005606C6" w:rsidRPr="00363A6C" w:rsidRDefault="00020F0C" w:rsidP="00363A6C">
      <w:pPr>
        <w:ind w:left="210" w:hangingChars="100" w:hanging="210"/>
      </w:pPr>
      <w:r>
        <w:rPr>
          <w:rFonts w:hint="eastAsia"/>
        </w:rPr>
        <w:t>※利子補給事業及び新規創業事業</w:t>
      </w:r>
      <w:r w:rsidR="005606C6">
        <w:rPr>
          <w:rFonts w:hint="eastAsia"/>
        </w:rPr>
        <w:t>の交付割合は、各事業の目標件数に関係なく、予算範囲内で流用可能とする。</w:t>
      </w:r>
    </w:p>
    <w:p w:rsidR="00F67835" w:rsidRDefault="00F67835" w:rsidP="00395DF5">
      <w:pPr>
        <w:rPr>
          <w:b/>
          <w:sz w:val="22"/>
        </w:rPr>
      </w:pPr>
    </w:p>
    <w:p w:rsidR="00AC282F" w:rsidRPr="00020F0C" w:rsidRDefault="00AC282F" w:rsidP="00395DF5">
      <w:pPr>
        <w:rPr>
          <w:b/>
          <w:sz w:val="22"/>
        </w:rPr>
      </w:pPr>
    </w:p>
    <w:p w:rsidR="00AC282F" w:rsidRDefault="00AC282F" w:rsidP="00395DF5">
      <w:pPr>
        <w:rPr>
          <w:b/>
          <w:sz w:val="22"/>
        </w:rPr>
      </w:pPr>
    </w:p>
    <w:p w:rsidR="00A206B3" w:rsidRDefault="00A206B3" w:rsidP="00395DF5">
      <w:pPr>
        <w:rPr>
          <w:b/>
          <w:sz w:val="22"/>
        </w:rPr>
      </w:pPr>
    </w:p>
    <w:p w:rsidR="00A206B3" w:rsidRDefault="00A206B3" w:rsidP="00395DF5">
      <w:pPr>
        <w:rPr>
          <w:b/>
          <w:sz w:val="22"/>
        </w:rPr>
      </w:pPr>
      <w:bookmarkStart w:id="0" w:name="_GoBack"/>
      <w:bookmarkEnd w:id="0"/>
    </w:p>
    <w:p w:rsidR="00B6352C" w:rsidRDefault="0027241B" w:rsidP="00395DF5">
      <w:pPr>
        <w:rPr>
          <w:b/>
          <w:sz w:val="22"/>
        </w:rPr>
      </w:pPr>
      <w:r>
        <w:rPr>
          <w:rFonts w:hint="eastAsia"/>
          <w:b/>
          <w:sz w:val="22"/>
        </w:rPr>
        <w:lastRenderedPageBreak/>
        <w:t>６</w:t>
      </w:r>
      <w:r w:rsidR="007B4D14">
        <w:rPr>
          <w:rFonts w:hint="eastAsia"/>
          <w:b/>
          <w:sz w:val="22"/>
        </w:rPr>
        <w:t>、金融斡旋及び相談</w:t>
      </w:r>
      <w:r w:rsidR="00B6352C" w:rsidRPr="00B6352C">
        <w:rPr>
          <w:rFonts w:hint="eastAsia"/>
          <w:b/>
          <w:sz w:val="22"/>
        </w:rPr>
        <w:t>の受付窓口</w:t>
      </w:r>
    </w:p>
    <w:p w:rsidR="00B6352C" w:rsidRPr="007B4D14" w:rsidRDefault="00B6352C" w:rsidP="00395DF5"/>
    <w:p w:rsidR="00B6352C" w:rsidRDefault="00F67835" w:rsidP="00395DF5">
      <w:r>
        <w:rPr>
          <w:rFonts w:hint="eastAsia"/>
        </w:rPr>
        <w:t xml:space="preserve">　金融斡旋：糸島市商工会（支所含）</w:t>
      </w:r>
      <w:r w:rsidR="00B6352C">
        <w:rPr>
          <w:rFonts w:hint="eastAsia"/>
        </w:rPr>
        <w:t>又は、日本政策金融公庫福岡西支店</w:t>
      </w:r>
      <w:r>
        <w:rPr>
          <w:rFonts w:hint="eastAsia"/>
        </w:rPr>
        <w:t>及び福岡支店</w:t>
      </w:r>
      <w:r w:rsidR="00B6352C">
        <w:rPr>
          <w:rFonts w:hint="eastAsia"/>
        </w:rPr>
        <w:t>。</w:t>
      </w:r>
    </w:p>
    <w:p w:rsidR="00A81FDB" w:rsidRDefault="007B4D14" w:rsidP="00395DF5">
      <w:r>
        <w:rPr>
          <w:rFonts w:hint="eastAsia"/>
        </w:rPr>
        <w:t xml:space="preserve">　相談窓口</w:t>
      </w:r>
      <w:r w:rsidR="00F67835">
        <w:rPr>
          <w:rFonts w:hint="eastAsia"/>
        </w:rPr>
        <w:t>：糸島市商工会（支所含）又は、日本政策金融公庫福岡西支店</w:t>
      </w:r>
      <w:r w:rsidR="00412F26">
        <w:rPr>
          <w:rFonts w:hint="eastAsia"/>
        </w:rPr>
        <w:t>。</w:t>
      </w:r>
    </w:p>
    <w:p w:rsidR="00E27D2D" w:rsidRDefault="00E27D2D" w:rsidP="00395DF5">
      <w:pPr>
        <w:rPr>
          <w:b/>
          <w:sz w:val="22"/>
        </w:rPr>
      </w:pPr>
    </w:p>
    <w:p w:rsidR="000E59FC" w:rsidRPr="00E27D2D" w:rsidRDefault="000E59FC" w:rsidP="00395DF5">
      <w:pPr>
        <w:rPr>
          <w:b/>
          <w:sz w:val="22"/>
        </w:rPr>
      </w:pPr>
      <w:r w:rsidRPr="000E59FC">
        <w:rPr>
          <w:rFonts w:hint="eastAsia"/>
          <w:b/>
          <w:sz w:val="22"/>
        </w:rPr>
        <w:t>７、申請要領</w:t>
      </w:r>
    </w:p>
    <w:p w:rsidR="00A04CDC" w:rsidRDefault="00A04CDC" w:rsidP="00CD5D22">
      <w:r>
        <w:rPr>
          <w:rFonts w:hint="eastAsia"/>
        </w:rPr>
        <w:t>（１）</w:t>
      </w:r>
      <w:r w:rsidR="00CD5D22">
        <w:rPr>
          <w:rFonts w:hint="eastAsia"/>
        </w:rPr>
        <w:t>申請回数は</w:t>
      </w:r>
      <w:r w:rsidR="00CD5D22">
        <w:rPr>
          <w:rFonts w:hint="eastAsia"/>
        </w:rPr>
        <w:t>1</w:t>
      </w:r>
      <w:r w:rsidR="00CD5D22">
        <w:rPr>
          <w:rFonts w:hint="eastAsia"/>
        </w:rPr>
        <w:t>回とし、</w:t>
      </w:r>
      <w:r>
        <w:rPr>
          <w:rFonts w:hint="eastAsia"/>
        </w:rPr>
        <w:t>手続き</w:t>
      </w:r>
      <w:r w:rsidR="00CD5D22">
        <w:rPr>
          <w:rFonts w:hint="eastAsia"/>
        </w:rPr>
        <w:t>は</w:t>
      </w:r>
      <w:r w:rsidR="009C20C7">
        <w:rPr>
          <w:rFonts w:hint="eastAsia"/>
        </w:rPr>
        <w:t>本人が</w:t>
      </w:r>
      <w:r w:rsidR="006E4C90">
        <w:rPr>
          <w:rFonts w:hint="eastAsia"/>
        </w:rPr>
        <w:t>所定の様式で</w:t>
      </w:r>
      <w:r w:rsidR="009C20C7">
        <w:rPr>
          <w:rFonts w:hint="eastAsia"/>
        </w:rPr>
        <w:t>糸島市商工会本所窓口にて行う。</w:t>
      </w:r>
    </w:p>
    <w:p w:rsidR="00CE151D" w:rsidRDefault="00CD5D22" w:rsidP="00CE151D">
      <w:pPr>
        <w:ind w:left="630" w:hangingChars="300" w:hanging="630"/>
      </w:pPr>
      <w:r>
        <w:rPr>
          <w:rFonts w:hint="eastAsia"/>
        </w:rPr>
        <w:t>（２）申請額</w:t>
      </w:r>
      <w:r w:rsidR="00412F26">
        <w:rPr>
          <w:rFonts w:hint="eastAsia"/>
        </w:rPr>
        <w:t>は、平成</w:t>
      </w:r>
      <w:r w:rsidR="00A86BFE">
        <w:rPr>
          <w:rFonts w:hint="eastAsia"/>
        </w:rPr>
        <w:t>28</w:t>
      </w:r>
      <w:r w:rsidR="00412F26">
        <w:rPr>
          <w:rFonts w:hint="eastAsia"/>
        </w:rPr>
        <w:t>年度の貸付実行日から</w:t>
      </w:r>
      <w:r w:rsidR="00412F26">
        <w:rPr>
          <w:rFonts w:hint="eastAsia"/>
        </w:rPr>
        <w:t>1</w:t>
      </w:r>
      <w:r w:rsidR="0005675F">
        <w:rPr>
          <w:rFonts w:hint="eastAsia"/>
        </w:rPr>
        <w:t>年経過</w:t>
      </w:r>
      <w:r w:rsidR="00B5181B">
        <w:rPr>
          <w:rFonts w:hint="eastAsia"/>
        </w:rPr>
        <w:t>までの</w:t>
      </w:r>
      <w:r w:rsidR="00F67835">
        <w:rPr>
          <w:rFonts w:hint="eastAsia"/>
        </w:rPr>
        <w:t>最終の</w:t>
      </w:r>
      <w:r w:rsidR="00CE151D">
        <w:rPr>
          <w:rFonts w:hint="eastAsia"/>
        </w:rPr>
        <w:t>支払期日が到来した日ま</w:t>
      </w:r>
      <w:r w:rsidR="0005675F">
        <w:rPr>
          <w:rFonts w:hint="eastAsia"/>
        </w:rPr>
        <w:t>での利息とする（上限</w:t>
      </w:r>
      <w:r w:rsidR="0005675F">
        <w:rPr>
          <w:rFonts w:hint="eastAsia"/>
        </w:rPr>
        <w:t>5</w:t>
      </w:r>
      <w:r w:rsidR="0005675F">
        <w:rPr>
          <w:rFonts w:hint="eastAsia"/>
        </w:rPr>
        <w:t>万円）。</w:t>
      </w:r>
      <w:r w:rsidR="00CE151D">
        <w:rPr>
          <w:rFonts w:hint="eastAsia"/>
        </w:rPr>
        <w:t>但し、</w:t>
      </w:r>
      <w:r w:rsidR="00CE151D">
        <w:rPr>
          <w:rFonts w:hint="eastAsia"/>
        </w:rPr>
        <w:t>1</w:t>
      </w:r>
      <w:r w:rsidR="00CE151D">
        <w:rPr>
          <w:rFonts w:hint="eastAsia"/>
        </w:rPr>
        <w:t>年経過</w:t>
      </w:r>
      <w:r w:rsidR="006A7195">
        <w:rPr>
          <w:rFonts w:hint="eastAsia"/>
        </w:rPr>
        <w:t>まで</w:t>
      </w:r>
      <w:r w:rsidR="00CE151D">
        <w:rPr>
          <w:rFonts w:hint="eastAsia"/>
        </w:rPr>
        <w:t>の利息支払の最終日は、平成</w:t>
      </w:r>
      <w:r w:rsidR="00A86BFE">
        <w:rPr>
          <w:rFonts w:hint="eastAsia"/>
        </w:rPr>
        <w:t>30</w:t>
      </w:r>
      <w:r w:rsidR="00CE151D">
        <w:rPr>
          <w:rFonts w:hint="eastAsia"/>
        </w:rPr>
        <w:t>年</w:t>
      </w:r>
      <w:r w:rsidR="00CE151D">
        <w:rPr>
          <w:rFonts w:hint="eastAsia"/>
        </w:rPr>
        <w:t>2</w:t>
      </w:r>
      <w:r w:rsidR="00CE151D">
        <w:rPr>
          <w:rFonts w:hint="eastAsia"/>
        </w:rPr>
        <w:t>月末日とする。</w:t>
      </w:r>
    </w:p>
    <w:p w:rsidR="006E4C90" w:rsidRDefault="00CE151D" w:rsidP="00A04CDC">
      <w:pPr>
        <w:ind w:left="630" w:hangingChars="300" w:hanging="630"/>
      </w:pPr>
      <w:r>
        <w:rPr>
          <w:rFonts w:hint="eastAsia"/>
        </w:rPr>
        <w:t>（３</w:t>
      </w:r>
      <w:r w:rsidR="006E4C90" w:rsidRPr="006E4C90">
        <w:rPr>
          <w:rFonts w:hint="eastAsia"/>
        </w:rPr>
        <w:t>）利子</w:t>
      </w:r>
      <w:r w:rsidR="00EE54F3">
        <w:rPr>
          <w:rFonts w:hint="eastAsia"/>
        </w:rPr>
        <w:t>補給の請求は、交付</w:t>
      </w:r>
      <w:r w:rsidR="006E4C90">
        <w:rPr>
          <w:rFonts w:hint="eastAsia"/>
        </w:rPr>
        <w:t>決定通知後に</w:t>
      </w:r>
      <w:r w:rsidR="006E4C90" w:rsidRPr="006E4C90">
        <w:rPr>
          <w:rFonts w:hint="eastAsia"/>
        </w:rPr>
        <w:t>所定の様式で</w:t>
      </w:r>
      <w:r>
        <w:rPr>
          <w:rFonts w:hint="eastAsia"/>
        </w:rPr>
        <w:t>糸島市商工会本所へ</w:t>
      </w:r>
      <w:r w:rsidR="006E4C90" w:rsidRPr="006E4C90">
        <w:rPr>
          <w:rFonts w:hint="eastAsia"/>
        </w:rPr>
        <w:t>請求する。</w:t>
      </w:r>
    </w:p>
    <w:p w:rsidR="009C20C7" w:rsidRDefault="00CE151D" w:rsidP="006E4C90">
      <w:pPr>
        <w:ind w:left="630" w:hangingChars="300" w:hanging="630"/>
      </w:pPr>
      <w:r>
        <w:rPr>
          <w:rFonts w:hint="eastAsia"/>
        </w:rPr>
        <w:t>（４</w:t>
      </w:r>
      <w:r w:rsidR="00A04CDC">
        <w:rPr>
          <w:rFonts w:hint="eastAsia"/>
        </w:rPr>
        <w:t>）</w:t>
      </w:r>
      <w:r w:rsidR="009C20C7">
        <w:rPr>
          <w:rFonts w:hint="eastAsia"/>
        </w:rPr>
        <w:t>利子補給</w:t>
      </w:r>
      <w:r w:rsidR="00A04CDC">
        <w:rPr>
          <w:rFonts w:hint="eastAsia"/>
        </w:rPr>
        <w:t>金の</w:t>
      </w:r>
      <w:r w:rsidR="009C20C7">
        <w:rPr>
          <w:rFonts w:hint="eastAsia"/>
        </w:rPr>
        <w:t>払い込みは、</w:t>
      </w:r>
      <w:r w:rsidR="00A04CDC">
        <w:rPr>
          <w:rFonts w:hint="eastAsia"/>
        </w:rPr>
        <w:t>平成</w:t>
      </w:r>
      <w:r w:rsidR="00A86BFE">
        <w:rPr>
          <w:rFonts w:hint="eastAsia"/>
        </w:rPr>
        <w:t>28</w:t>
      </w:r>
      <w:r>
        <w:rPr>
          <w:rFonts w:hint="eastAsia"/>
        </w:rPr>
        <w:t>年度貸付実行日から</w:t>
      </w:r>
      <w:r w:rsidR="00A04CDC">
        <w:rPr>
          <w:rFonts w:hint="eastAsia"/>
        </w:rPr>
        <w:t>利息</w:t>
      </w:r>
      <w:r>
        <w:rPr>
          <w:rFonts w:hint="eastAsia"/>
        </w:rPr>
        <w:t>支払の最終日以降の</w:t>
      </w:r>
      <w:r w:rsidR="00A04CDC">
        <w:rPr>
          <w:rFonts w:hint="eastAsia"/>
        </w:rPr>
        <w:t>平成</w:t>
      </w:r>
      <w:r w:rsidR="00A86BFE">
        <w:rPr>
          <w:rFonts w:hint="eastAsia"/>
        </w:rPr>
        <w:t>29</w:t>
      </w:r>
      <w:r w:rsidR="00A04CDC">
        <w:rPr>
          <w:rFonts w:hint="eastAsia"/>
        </w:rPr>
        <w:t>年度中に糸島市商工会から本人</w:t>
      </w:r>
      <w:r w:rsidR="006E4C90">
        <w:rPr>
          <w:rFonts w:hint="eastAsia"/>
        </w:rPr>
        <w:t>の指定</w:t>
      </w:r>
      <w:r w:rsidR="00A04CDC">
        <w:rPr>
          <w:rFonts w:hint="eastAsia"/>
        </w:rPr>
        <w:t>口座</w:t>
      </w:r>
      <w:r w:rsidR="006E4C90">
        <w:rPr>
          <w:rFonts w:hint="eastAsia"/>
        </w:rPr>
        <w:t>へ振り込む</w:t>
      </w:r>
      <w:r w:rsidR="00A04CDC">
        <w:rPr>
          <w:rFonts w:hint="eastAsia"/>
        </w:rPr>
        <w:t>。</w:t>
      </w:r>
    </w:p>
    <w:p w:rsidR="004F6431" w:rsidRDefault="004F6431" w:rsidP="00412F26">
      <w:pPr>
        <w:ind w:left="420" w:hangingChars="200" w:hanging="420"/>
      </w:pPr>
    </w:p>
    <w:p w:rsidR="006E4302" w:rsidRPr="007E59EA" w:rsidRDefault="007E59EA" w:rsidP="007E59EA">
      <w:pPr>
        <w:ind w:left="442" w:hangingChars="200" w:hanging="442"/>
        <w:rPr>
          <w:b/>
          <w:sz w:val="22"/>
        </w:rPr>
      </w:pPr>
      <w:r w:rsidRPr="007E59EA">
        <w:rPr>
          <w:rFonts w:hint="eastAsia"/>
          <w:b/>
          <w:sz w:val="22"/>
        </w:rPr>
        <w:t>８、金融受付から利子補給交付までのスキーム</w:t>
      </w:r>
    </w:p>
    <w:p w:rsidR="009C20C7" w:rsidRPr="000E59FC" w:rsidRDefault="00E53A1D" w:rsidP="00F67C41">
      <w:pPr>
        <w:ind w:left="420" w:hangingChars="200" w:hanging="420"/>
      </w:pPr>
      <w:r w:rsidRPr="00E53A1D">
        <w:rPr>
          <w:rFonts w:hint="eastAsia"/>
          <w:noProof/>
        </w:rPr>
        <w:drawing>
          <wp:inline distT="0" distB="0" distL="0" distR="0" wp14:anchorId="30237B86" wp14:editId="5C467EA6">
            <wp:extent cx="5400040" cy="467640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676404"/>
                    </a:xfrm>
                    <a:prstGeom prst="rect">
                      <a:avLst/>
                    </a:prstGeom>
                    <a:noFill/>
                    <a:ln>
                      <a:noFill/>
                    </a:ln>
                  </pic:spPr>
                </pic:pic>
              </a:graphicData>
            </a:graphic>
          </wp:inline>
        </w:drawing>
      </w:r>
    </w:p>
    <w:sectPr w:rsidR="009C20C7" w:rsidRPr="000E59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24" w:rsidRDefault="00450024" w:rsidP="00DD3AA4">
      <w:r>
        <w:separator/>
      </w:r>
    </w:p>
  </w:endnote>
  <w:endnote w:type="continuationSeparator" w:id="0">
    <w:p w:rsidR="00450024" w:rsidRDefault="00450024" w:rsidP="00DD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24" w:rsidRDefault="00450024" w:rsidP="00DD3AA4">
      <w:r>
        <w:separator/>
      </w:r>
    </w:p>
  </w:footnote>
  <w:footnote w:type="continuationSeparator" w:id="0">
    <w:p w:rsidR="00450024" w:rsidRDefault="00450024" w:rsidP="00DD3A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DB"/>
    <w:rsid w:val="00020F0C"/>
    <w:rsid w:val="0005675F"/>
    <w:rsid w:val="00090630"/>
    <w:rsid w:val="000E59FC"/>
    <w:rsid w:val="00196A4D"/>
    <w:rsid w:val="002529F4"/>
    <w:rsid w:val="0027241B"/>
    <w:rsid w:val="00287382"/>
    <w:rsid w:val="00322005"/>
    <w:rsid w:val="00336EFF"/>
    <w:rsid w:val="00363A6C"/>
    <w:rsid w:val="0036600A"/>
    <w:rsid w:val="00391E17"/>
    <w:rsid w:val="00395DF5"/>
    <w:rsid w:val="003961CA"/>
    <w:rsid w:val="003B47AF"/>
    <w:rsid w:val="003E5A00"/>
    <w:rsid w:val="003F6091"/>
    <w:rsid w:val="00412F26"/>
    <w:rsid w:val="00417231"/>
    <w:rsid w:val="00427C4D"/>
    <w:rsid w:val="00450024"/>
    <w:rsid w:val="00493734"/>
    <w:rsid w:val="004976DB"/>
    <w:rsid w:val="004F6431"/>
    <w:rsid w:val="005606C6"/>
    <w:rsid w:val="005D3607"/>
    <w:rsid w:val="005E6F60"/>
    <w:rsid w:val="006059D5"/>
    <w:rsid w:val="00656F5F"/>
    <w:rsid w:val="00691EB5"/>
    <w:rsid w:val="006A668D"/>
    <w:rsid w:val="006A7195"/>
    <w:rsid w:val="006C53C9"/>
    <w:rsid w:val="006E4302"/>
    <w:rsid w:val="006E4C90"/>
    <w:rsid w:val="00760ABF"/>
    <w:rsid w:val="007704DF"/>
    <w:rsid w:val="00794B9B"/>
    <w:rsid w:val="007B3B8B"/>
    <w:rsid w:val="007B4D14"/>
    <w:rsid w:val="007E114A"/>
    <w:rsid w:val="007E59EA"/>
    <w:rsid w:val="00830810"/>
    <w:rsid w:val="0083620A"/>
    <w:rsid w:val="00866135"/>
    <w:rsid w:val="00896796"/>
    <w:rsid w:val="00936F05"/>
    <w:rsid w:val="009646E8"/>
    <w:rsid w:val="009C20C7"/>
    <w:rsid w:val="009C7DAD"/>
    <w:rsid w:val="009D3FFF"/>
    <w:rsid w:val="009F096E"/>
    <w:rsid w:val="00A04CDC"/>
    <w:rsid w:val="00A206B3"/>
    <w:rsid w:val="00A60579"/>
    <w:rsid w:val="00A64D72"/>
    <w:rsid w:val="00A81FDB"/>
    <w:rsid w:val="00A86BFE"/>
    <w:rsid w:val="00AC282F"/>
    <w:rsid w:val="00AF6408"/>
    <w:rsid w:val="00B3622F"/>
    <w:rsid w:val="00B5181B"/>
    <w:rsid w:val="00B6352C"/>
    <w:rsid w:val="00B6658C"/>
    <w:rsid w:val="00B97837"/>
    <w:rsid w:val="00BB653E"/>
    <w:rsid w:val="00BE73AB"/>
    <w:rsid w:val="00C74BDE"/>
    <w:rsid w:val="00C862F0"/>
    <w:rsid w:val="00CC6F2A"/>
    <w:rsid w:val="00CD5D22"/>
    <w:rsid w:val="00CE0369"/>
    <w:rsid w:val="00CE151D"/>
    <w:rsid w:val="00CF50E4"/>
    <w:rsid w:val="00D17EBB"/>
    <w:rsid w:val="00D66298"/>
    <w:rsid w:val="00D90656"/>
    <w:rsid w:val="00DB07F7"/>
    <w:rsid w:val="00DD3AA4"/>
    <w:rsid w:val="00DE0D88"/>
    <w:rsid w:val="00E03353"/>
    <w:rsid w:val="00E27D2D"/>
    <w:rsid w:val="00E53A1D"/>
    <w:rsid w:val="00E916E5"/>
    <w:rsid w:val="00EE0AA4"/>
    <w:rsid w:val="00EE54F3"/>
    <w:rsid w:val="00F23864"/>
    <w:rsid w:val="00F51CA3"/>
    <w:rsid w:val="00F67835"/>
    <w:rsid w:val="00F67C41"/>
    <w:rsid w:val="00F821D8"/>
    <w:rsid w:val="00F95ACE"/>
    <w:rsid w:val="00FA0DC1"/>
    <w:rsid w:val="00FE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76DB"/>
    <w:pPr>
      <w:jc w:val="center"/>
    </w:pPr>
  </w:style>
  <w:style w:type="character" w:customStyle="1" w:styleId="a4">
    <w:name w:val="記 (文字)"/>
    <w:basedOn w:val="a0"/>
    <w:link w:val="a3"/>
    <w:uiPriority w:val="99"/>
    <w:rsid w:val="004976DB"/>
  </w:style>
  <w:style w:type="paragraph" w:styleId="a5">
    <w:name w:val="Closing"/>
    <w:basedOn w:val="a"/>
    <w:link w:val="a6"/>
    <w:uiPriority w:val="99"/>
    <w:unhideWhenUsed/>
    <w:rsid w:val="004976DB"/>
    <w:pPr>
      <w:jc w:val="right"/>
    </w:pPr>
  </w:style>
  <w:style w:type="character" w:customStyle="1" w:styleId="a6">
    <w:name w:val="結語 (文字)"/>
    <w:basedOn w:val="a0"/>
    <w:link w:val="a5"/>
    <w:uiPriority w:val="99"/>
    <w:rsid w:val="004976DB"/>
  </w:style>
  <w:style w:type="table" w:styleId="a7">
    <w:name w:val="Table Grid"/>
    <w:basedOn w:val="a1"/>
    <w:uiPriority w:val="59"/>
    <w:rsid w:val="00CC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43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4302"/>
    <w:rPr>
      <w:rFonts w:asciiTheme="majorHAnsi" w:eastAsiaTheme="majorEastAsia" w:hAnsiTheme="majorHAnsi" w:cstheme="majorBidi"/>
      <w:sz w:val="18"/>
      <w:szCs w:val="18"/>
    </w:rPr>
  </w:style>
  <w:style w:type="paragraph" w:styleId="aa">
    <w:name w:val="header"/>
    <w:basedOn w:val="a"/>
    <w:link w:val="ab"/>
    <w:uiPriority w:val="99"/>
    <w:unhideWhenUsed/>
    <w:rsid w:val="00DD3AA4"/>
    <w:pPr>
      <w:tabs>
        <w:tab w:val="center" w:pos="4252"/>
        <w:tab w:val="right" w:pos="8504"/>
      </w:tabs>
      <w:snapToGrid w:val="0"/>
    </w:pPr>
  </w:style>
  <w:style w:type="character" w:customStyle="1" w:styleId="ab">
    <w:name w:val="ヘッダー (文字)"/>
    <w:basedOn w:val="a0"/>
    <w:link w:val="aa"/>
    <w:uiPriority w:val="99"/>
    <w:rsid w:val="00DD3AA4"/>
  </w:style>
  <w:style w:type="paragraph" w:styleId="ac">
    <w:name w:val="footer"/>
    <w:basedOn w:val="a"/>
    <w:link w:val="ad"/>
    <w:uiPriority w:val="99"/>
    <w:unhideWhenUsed/>
    <w:rsid w:val="00DD3AA4"/>
    <w:pPr>
      <w:tabs>
        <w:tab w:val="center" w:pos="4252"/>
        <w:tab w:val="right" w:pos="8504"/>
      </w:tabs>
      <w:snapToGrid w:val="0"/>
    </w:pPr>
  </w:style>
  <w:style w:type="character" w:customStyle="1" w:styleId="ad">
    <w:name w:val="フッター (文字)"/>
    <w:basedOn w:val="a0"/>
    <w:link w:val="ac"/>
    <w:uiPriority w:val="99"/>
    <w:rsid w:val="00DD3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76DB"/>
    <w:pPr>
      <w:jc w:val="center"/>
    </w:pPr>
  </w:style>
  <w:style w:type="character" w:customStyle="1" w:styleId="a4">
    <w:name w:val="記 (文字)"/>
    <w:basedOn w:val="a0"/>
    <w:link w:val="a3"/>
    <w:uiPriority w:val="99"/>
    <w:rsid w:val="004976DB"/>
  </w:style>
  <w:style w:type="paragraph" w:styleId="a5">
    <w:name w:val="Closing"/>
    <w:basedOn w:val="a"/>
    <w:link w:val="a6"/>
    <w:uiPriority w:val="99"/>
    <w:unhideWhenUsed/>
    <w:rsid w:val="004976DB"/>
    <w:pPr>
      <w:jc w:val="right"/>
    </w:pPr>
  </w:style>
  <w:style w:type="character" w:customStyle="1" w:styleId="a6">
    <w:name w:val="結語 (文字)"/>
    <w:basedOn w:val="a0"/>
    <w:link w:val="a5"/>
    <w:uiPriority w:val="99"/>
    <w:rsid w:val="004976DB"/>
  </w:style>
  <w:style w:type="table" w:styleId="a7">
    <w:name w:val="Table Grid"/>
    <w:basedOn w:val="a1"/>
    <w:uiPriority w:val="59"/>
    <w:rsid w:val="00CC6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E43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4302"/>
    <w:rPr>
      <w:rFonts w:asciiTheme="majorHAnsi" w:eastAsiaTheme="majorEastAsia" w:hAnsiTheme="majorHAnsi" w:cstheme="majorBidi"/>
      <w:sz w:val="18"/>
      <w:szCs w:val="18"/>
    </w:rPr>
  </w:style>
  <w:style w:type="paragraph" w:styleId="aa">
    <w:name w:val="header"/>
    <w:basedOn w:val="a"/>
    <w:link w:val="ab"/>
    <w:uiPriority w:val="99"/>
    <w:unhideWhenUsed/>
    <w:rsid w:val="00DD3AA4"/>
    <w:pPr>
      <w:tabs>
        <w:tab w:val="center" w:pos="4252"/>
        <w:tab w:val="right" w:pos="8504"/>
      </w:tabs>
      <w:snapToGrid w:val="0"/>
    </w:pPr>
  </w:style>
  <w:style w:type="character" w:customStyle="1" w:styleId="ab">
    <w:name w:val="ヘッダー (文字)"/>
    <w:basedOn w:val="a0"/>
    <w:link w:val="aa"/>
    <w:uiPriority w:val="99"/>
    <w:rsid w:val="00DD3AA4"/>
  </w:style>
  <w:style w:type="paragraph" w:styleId="ac">
    <w:name w:val="footer"/>
    <w:basedOn w:val="a"/>
    <w:link w:val="ad"/>
    <w:uiPriority w:val="99"/>
    <w:unhideWhenUsed/>
    <w:rsid w:val="00DD3AA4"/>
    <w:pPr>
      <w:tabs>
        <w:tab w:val="center" w:pos="4252"/>
        <w:tab w:val="right" w:pos="8504"/>
      </w:tabs>
      <w:snapToGrid w:val="0"/>
    </w:pPr>
  </w:style>
  <w:style w:type="character" w:customStyle="1" w:styleId="ad">
    <w:name w:val="フッター (文字)"/>
    <w:basedOn w:val="a0"/>
    <w:link w:val="ac"/>
    <w:uiPriority w:val="99"/>
    <w:rsid w:val="00DD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8AB1-CC36-45CC-A7BD-D86E9860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志摩町</dc:creator>
  <cp:keywords/>
  <dc:description/>
  <cp:lastModifiedBy>Owner</cp:lastModifiedBy>
  <cp:revision>76</cp:revision>
  <cp:lastPrinted>2016-03-31T00:37:00Z</cp:lastPrinted>
  <dcterms:created xsi:type="dcterms:W3CDTF">2013-02-13T01:41:00Z</dcterms:created>
  <dcterms:modified xsi:type="dcterms:W3CDTF">2016-03-31T05:38:00Z</dcterms:modified>
</cp:coreProperties>
</file>